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8" w:rsidRPr="00442958" w:rsidRDefault="00442958" w:rsidP="00442958">
      <w:pPr>
        <w:jc w:val="center"/>
        <w:rPr>
          <w:rFonts w:ascii="Open Sans" w:hAnsi="Open Sans" w:cs="Helvetica"/>
          <w:color w:val="565656"/>
          <w:sz w:val="40"/>
          <w:szCs w:val="40"/>
          <w:lang w:val="en"/>
        </w:rPr>
      </w:pPr>
      <w:r w:rsidRPr="00442958">
        <w:rPr>
          <w:rFonts w:ascii="Open Sans" w:hAnsi="Open Sans" w:cs="Helvetica"/>
          <w:color w:val="565656"/>
          <w:sz w:val="40"/>
          <w:szCs w:val="40"/>
          <w:lang w:val="en"/>
        </w:rPr>
        <w:t xml:space="preserve">FAHM </w:t>
      </w:r>
      <w:proofErr w:type="spellStart"/>
      <w:r w:rsidRPr="00442958">
        <w:rPr>
          <w:rFonts w:ascii="Open Sans" w:hAnsi="Open Sans" w:cs="Helvetica"/>
          <w:color w:val="565656"/>
          <w:sz w:val="40"/>
          <w:szCs w:val="40"/>
          <w:lang w:val="en"/>
        </w:rPr>
        <w:t>katse</w:t>
      </w:r>
      <w:proofErr w:type="spellEnd"/>
      <w:r>
        <w:rPr>
          <w:rFonts w:ascii="Open Sans" w:hAnsi="Open Sans" w:cs="Helvetica"/>
          <w:color w:val="565656"/>
          <w:sz w:val="40"/>
          <w:szCs w:val="40"/>
          <w:lang w:val="en"/>
        </w:rPr>
        <w:t xml:space="preserve"> Järvseljal</w:t>
      </w:r>
      <w:bookmarkStart w:id="0" w:name="_GoBack"/>
      <w:bookmarkEnd w:id="0"/>
    </w:p>
    <w:p w:rsidR="00442958" w:rsidRDefault="00442958" w:rsidP="00442958">
      <w:pPr>
        <w:jc w:val="center"/>
        <w:rPr>
          <w:rFonts w:ascii="Open Sans" w:hAnsi="Open Sans" w:cs="Helvetica"/>
          <w:color w:val="565656"/>
          <w:sz w:val="21"/>
          <w:szCs w:val="21"/>
          <w:lang w:val="en"/>
        </w:rPr>
      </w:pPr>
    </w:p>
    <w:p w:rsidR="00754BED" w:rsidRDefault="009C2470"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Ehkki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globaalsete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kliimamuutuste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alased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uurimused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said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alguse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juba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kaks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aastakümmet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tagasi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tegemist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endiselt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vägagi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aktuaalse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teemaga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nii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teaduse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kui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laiema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avalikkuse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jaoks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tervikuna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Kliimamuutuste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alased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uuringud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dokumenteerinud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nii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atmosfääri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süsihappegaasi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sisalduse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tõusu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kui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selle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ökosüsteemidele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>.</w:t>
      </w:r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Tähelepanu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pööratud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globaalse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soojenemise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ja</w:t>
      </w:r>
      <w:proofErr w:type="spellEnd"/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sademete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hulga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muutuste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taimekooslustele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Hoopis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vähem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informatsiooni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muude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globaalmuutuste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aspektide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osas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mis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samuti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mõjutavad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ökosüsteemide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talitlust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>.</w:t>
      </w:r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br/>
      </w:r>
      <w:r>
        <w:rPr>
          <w:rFonts w:ascii="Open Sans" w:hAnsi="Open Sans" w:cs="Helvetica"/>
          <w:color w:val="565656"/>
          <w:sz w:val="21"/>
          <w:szCs w:val="21"/>
          <w:lang w:val="en"/>
        </w:rPr>
        <w:br/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Üks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olulisemaid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kasvuhoonegaase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mis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neelab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maapinnalt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eralduvat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infrapunast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kiirgust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ja</w:t>
      </w:r>
      <w:proofErr w:type="spellEnd"/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muudab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seeläbi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keskkonna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soojusbilanssi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veeaur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Veeauru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osatähtsus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atmosfääris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keskmiselt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2%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ning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ligikaudu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kaks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kolmandikku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võimalikust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kasvuhooneefektist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võib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panna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just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veeauru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arvele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>.</w:t>
      </w:r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Veeauru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kontsentratsiooni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muutused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sõltuvad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peale</w:t>
      </w:r>
      <w:proofErr w:type="spellEnd"/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energiabilansi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atmosfääri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tsüklonaalsest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liikumisest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olles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regiooniti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väga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erinevad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ja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raskesti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ennustatavad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Kui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veeauru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kontsentratsioon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kliima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soojenemise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tõttu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suureneb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soojeneb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kliima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veelgi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kiiremas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tempos,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põhjustades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omakorda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atmosfääri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veeaurusisalduse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edasist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kasvu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(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temperatuuri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tõusul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õhu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veeauru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mahutavus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suureneb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>).</w:t>
      </w:r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br/>
      </w:r>
      <w:r>
        <w:rPr>
          <w:rFonts w:ascii="Open Sans" w:hAnsi="Open Sans" w:cs="Helvetica"/>
          <w:color w:val="565656"/>
          <w:sz w:val="21"/>
          <w:szCs w:val="21"/>
          <w:lang w:val="en"/>
        </w:rPr>
        <w:br/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Samal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ajal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kui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kõrgendatud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süsihappegaasi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kontsentratsiooni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poolt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tekitatavate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globaalmuutuste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uuritud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suhteliselt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palju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ning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vastavad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eksperimentaalsed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süsteemid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leidnud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laialdast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kasutust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(FACE - Free Air Carbon Enrichment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tehnoloogiad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),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siis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veeauru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muutuste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jäänud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tahaplaanile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>.</w:t>
      </w:r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Vastava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baasteadmiseta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aga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võimatu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ennustada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ökosüsteemi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kui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terviku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reaktsiooni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kliimatingimuste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muutustele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>.</w:t>
      </w:r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br/>
      </w:r>
      <w:r>
        <w:rPr>
          <w:rFonts w:ascii="Open Sans" w:hAnsi="Open Sans" w:cs="Helvetica"/>
          <w:color w:val="565656"/>
          <w:sz w:val="21"/>
          <w:szCs w:val="21"/>
          <w:lang w:val="en"/>
        </w:rPr>
        <w:br/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Õhuniiskus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võib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ökosüsteemi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ja</w:t>
      </w:r>
      <w:proofErr w:type="spellEnd"/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selle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komponente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mitmeti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mõjutada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põhjustades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muutusi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eelkõige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aurumise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(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evapotranspiratsiooni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)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intensiivsuses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.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Muutused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aurumises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mõjutavad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ja</w:t>
      </w:r>
      <w:proofErr w:type="spellEnd"/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mineraalainete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bilanssi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ökosüsteemi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erinevates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osades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ning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selle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kaudu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taimede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ja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nendega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seotud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mikroorganismide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kasvukiirust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ja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konkurentsivõimet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. </w:t>
      </w:r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Kuna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soontaimed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evivad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võimet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läbi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õhulõhede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regulatsiooni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transpiratsiooni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(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aurustumine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lehtede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pinnalt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)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intensiivsust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muuta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siis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õhuniiskuse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ilma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konkreetsete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eksperimentaalsete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uuringuteta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raske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ette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ennustada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>.</w:t>
      </w:r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Põhjuseks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siin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õhulõhede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regulatsiooni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sõltuvus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paljudest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keskkonnafaktoritest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(valgus,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temperatuur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õhu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süsihappegaasi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kontsentratsioon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õhu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-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ja</w:t>
      </w:r>
      <w:proofErr w:type="spellEnd"/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mullaniiskus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)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ning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selle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liigispetsiifilisus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Õhuniiskus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võib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lisaks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organismide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talitlusele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mõjutada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ökosüsteemi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liigilist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mitmekesisust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(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sealhulgas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selle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erinevaid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troofilisi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tasemeid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),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põhjustades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muutusi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ökosüsteemi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funktsioneerimises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>.</w:t>
      </w:r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br/>
      </w:r>
      <w:r>
        <w:rPr>
          <w:rFonts w:ascii="Open Sans" w:hAnsi="Open Sans" w:cs="Helvetica"/>
          <w:color w:val="565656"/>
          <w:sz w:val="21"/>
          <w:szCs w:val="21"/>
          <w:lang w:val="en"/>
        </w:rPr>
        <w:br/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Projekti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peamiseks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eesmärgiks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on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uurida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õhuniiskuse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mõju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erineva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funktsionaalse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keerukusastmega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ökosüsteemidele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Open Sans" w:hAnsi="Open Sans" w:cs="Helvetica"/>
          <w:color w:val="565656"/>
          <w:sz w:val="21"/>
          <w:szCs w:val="21"/>
          <w:lang w:val="en"/>
        </w:rPr>
        <w:t>ja</w:t>
      </w:r>
      <w:proofErr w:type="spellEnd"/>
      <w:proofErr w:type="gram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seal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toimuvatele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protsessidele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(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vee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süsiniku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lämmastiku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aineringe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produktsioon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,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liigilise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koosseisu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 xml:space="preserve"> </w:t>
      </w:r>
      <w:proofErr w:type="spellStart"/>
      <w:r>
        <w:rPr>
          <w:rFonts w:ascii="Open Sans" w:hAnsi="Open Sans" w:cs="Helvetica"/>
          <w:color w:val="565656"/>
          <w:sz w:val="21"/>
          <w:szCs w:val="21"/>
          <w:lang w:val="en"/>
        </w:rPr>
        <w:t>kujunemine</w:t>
      </w:r>
      <w:proofErr w:type="spellEnd"/>
      <w:r>
        <w:rPr>
          <w:rFonts w:ascii="Open Sans" w:hAnsi="Open Sans" w:cs="Helvetica"/>
          <w:color w:val="565656"/>
          <w:sz w:val="21"/>
          <w:szCs w:val="21"/>
          <w:lang w:val="en"/>
        </w:rPr>
        <w:t>, jt.).</w:t>
      </w:r>
    </w:p>
    <w:sectPr w:rsidR="0075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2D"/>
    <w:rsid w:val="0001362D"/>
    <w:rsid w:val="00442958"/>
    <w:rsid w:val="00754BED"/>
    <w:rsid w:val="009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</dc:creator>
  <cp:keywords/>
  <dc:description/>
  <cp:lastModifiedBy>Priit</cp:lastModifiedBy>
  <cp:revision>3</cp:revision>
  <dcterms:created xsi:type="dcterms:W3CDTF">2015-10-06T08:33:00Z</dcterms:created>
  <dcterms:modified xsi:type="dcterms:W3CDTF">2015-10-06T08:34:00Z</dcterms:modified>
</cp:coreProperties>
</file>